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DD1" w:rsidRPr="00AA1AF1" w:rsidRDefault="00AF4DD1" w:rsidP="00AF4DD1">
      <w:pPr>
        <w:pStyle w:val="p0"/>
        <w:jc w:val="center"/>
        <w:rPr>
          <w:rFonts w:ascii="方正小标宋简体" w:eastAsia="方正小标宋简体"/>
          <w:bCs/>
          <w:color w:val="FF0000"/>
          <w:w w:val="77"/>
          <w:sz w:val="72"/>
          <w:szCs w:val="72"/>
        </w:rPr>
      </w:pPr>
      <w:r w:rsidRPr="00AA1AF1">
        <w:rPr>
          <w:rFonts w:ascii="方正小标宋简体" w:eastAsia="方正小标宋简体" w:hint="eastAsia"/>
          <w:bCs/>
          <w:color w:val="FF0000"/>
          <w:w w:val="77"/>
          <w:sz w:val="72"/>
          <w:szCs w:val="72"/>
        </w:rPr>
        <w:t>马克思主义学院实践教学活动简报</w:t>
      </w:r>
    </w:p>
    <w:p w:rsidR="00AF4DD1" w:rsidRPr="00AA1AF1" w:rsidRDefault="00AF4DD1" w:rsidP="00AF4DD1">
      <w:pPr>
        <w:pStyle w:val="p17"/>
        <w:spacing w:before="0" w:after="0" w:line="400" w:lineRule="atLeast"/>
        <w:rPr>
          <w:rFonts w:ascii="楷体_GB2312" w:eastAsia="楷体_GB2312"/>
          <w:sz w:val="30"/>
          <w:szCs w:val="30"/>
        </w:rPr>
      </w:pPr>
      <w:r w:rsidRPr="00AA1AF1">
        <w:rPr>
          <w:rFonts w:ascii="楷体_GB2312" w:eastAsia="楷体_GB2312" w:hint="eastAsia"/>
          <w:sz w:val="30"/>
          <w:szCs w:val="30"/>
        </w:rPr>
        <w:t xml:space="preserve">马克思主义学院                   </w:t>
      </w:r>
      <w:r>
        <w:rPr>
          <w:rFonts w:ascii="楷体_GB2312" w:eastAsia="楷体_GB2312" w:hint="eastAsia"/>
          <w:sz w:val="30"/>
          <w:szCs w:val="30"/>
        </w:rPr>
        <w:t xml:space="preserve">   </w:t>
      </w:r>
      <w:r w:rsidRPr="00AA1AF1">
        <w:rPr>
          <w:rFonts w:ascii="楷体_GB2312" w:eastAsia="楷体_GB2312" w:hint="eastAsia"/>
          <w:sz w:val="30"/>
          <w:szCs w:val="30"/>
        </w:rPr>
        <w:t xml:space="preserve">   201</w:t>
      </w:r>
      <w:r>
        <w:rPr>
          <w:rFonts w:ascii="楷体_GB2312" w:eastAsia="楷体_GB2312" w:hint="eastAsia"/>
          <w:sz w:val="30"/>
          <w:szCs w:val="30"/>
        </w:rPr>
        <w:t>8</w:t>
      </w:r>
      <w:r w:rsidRPr="00AA1AF1">
        <w:rPr>
          <w:rFonts w:ascii="楷体_GB2312" w:eastAsia="楷体_GB2312" w:hint="eastAsia"/>
          <w:sz w:val="30"/>
          <w:szCs w:val="30"/>
        </w:rPr>
        <w:t>年</w:t>
      </w:r>
      <w:r>
        <w:rPr>
          <w:rFonts w:ascii="楷体_GB2312" w:eastAsia="楷体_GB2312" w:hint="eastAsia"/>
          <w:sz w:val="30"/>
          <w:szCs w:val="30"/>
        </w:rPr>
        <w:t>5</w:t>
      </w:r>
      <w:r w:rsidRPr="00AA1AF1">
        <w:rPr>
          <w:rFonts w:ascii="楷体_GB2312" w:eastAsia="楷体_GB2312" w:hint="eastAsia"/>
          <w:sz w:val="30"/>
          <w:szCs w:val="30"/>
        </w:rPr>
        <w:t>月</w:t>
      </w:r>
      <w:r>
        <w:rPr>
          <w:rFonts w:ascii="楷体_GB2312" w:eastAsia="楷体_GB2312" w:hint="eastAsia"/>
          <w:sz w:val="30"/>
          <w:szCs w:val="30"/>
        </w:rPr>
        <w:t>9</w:t>
      </w:r>
      <w:r w:rsidRPr="00AA1AF1">
        <w:rPr>
          <w:rFonts w:ascii="楷体_GB2312" w:eastAsia="楷体_GB2312" w:hint="eastAsia"/>
          <w:sz w:val="30"/>
          <w:szCs w:val="30"/>
        </w:rPr>
        <w:t>日</w:t>
      </w:r>
    </w:p>
    <w:p w:rsidR="00AF4DD1" w:rsidRDefault="00CD0DC7" w:rsidP="00AF4DD1">
      <w:pPr>
        <w:rPr>
          <w:rFonts w:ascii="楷体" w:eastAsia="楷体" w:hAnsi="楷体"/>
          <w:color w:val="FF0000"/>
          <w:sz w:val="44"/>
          <w:szCs w:val="44"/>
        </w:rPr>
      </w:pPr>
      <w:r w:rsidRPr="00CD0DC7">
        <w:rPr>
          <w:rFonts w:asciiTheme="minorHAnsi" w:eastAsiaTheme="minorEastAsia" w:hAnsiTheme="minorHAnsi"/>
          <w:noProof/>
          <w:szCs w:val="22"/>
        </w:rPr>
        <w:pict>
          <v:line id="直线 2" o:spid="_x0000_s1027" style="position:absolute;left:0;text-align:left;flip:x;z-index:251666432;visibility:visible;mso-wrap-distance-top:-3e-5mm;mso-wrap-distance-bottom:-3e-5mm" from="-9pt,0" to="6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" strokecolor="red" strokeweight="1.75pt">
            <o:lock v:ext="edit" shapetype="f"/>
          </v:line>
        </w:pict>
      </w:r>
    </w:p>
    <w:p w:rsidR="002D4D06" w:rsidRPr="00AF4DD1" w:rsidRDefault="00CF5F12" w:rsidP="00AF4DD1">
      <w:pPr>
        <w:jc w:val="center"/>
        <w:rPr>
          <w:rFonts w:ascii="方正小标宋简体" w:eastAsia="方正小标宋简体" w:hAnsi="宋体" w:cs="黑体"/>
          <w:bCs/>
          <w:color w:val="FF0000"/>
          <w:sz w:val="36"/>
          <w:szCs w:val="36"/>
        </w:rPr>
      </w:pPr>
      <w:r w:rsidRPr="00AF4DD1">
        <w:rPr>
          <w:rFonts w:ascii="方正小标宋简体" w:eastAsia="方正小标宋简体" w:hAnsi="宋体" w:cs="黑体" w:hint="eastAsia"/>
          <w:bCs/>
          <w:color w:val="FF0000"/>
          <w:sz w:val="36"/>
          <w:szCs w:val="36"/>
        </w:rPr>
        <w:t>学习仙林网格化管理</w:t>
      </w:r>
      <w:r w:rsidR="00AF4DD1" w:rsidRPr="00AF4DD1">
        <w:rPr>
          <w:rFonts w:ascii="方正小标宋简体" w:eastAsia="方正小标宋简体" w:hAnsi="宋体" w:cs="黑体" w:hint="eastAsia"/>
          <w:bCs/>
          <w:color w:val="FF0000"/>
          <w:sz w:val="36"/>
          <w:szCs w:val="36"/>
        </w:rPr>
        <w:t xml:space="preserve">  </w:t>
      </w:r>
      <w:r w:rsidRPr="00AF4DD1">
        <w:rPr>
          <w:rFonts w:ascii="方正小标宋简体" w:eastAsia="方正小标宋简体" w:hAnsi="宋体" w:cs="黑体" w:hint="eastAsia"/>
          <w:bCs/>
          <w:color w:val="FF0000"/>
          <w:sz w:val="36"/>
          <w:szCs w:val="36"/>
        </w:rPr>
        <w:t>感悟</w:t>
      </w:r>
      <w:r w:rsidR="00E55B18">
        <w:rPr>
          <w:rFonts w:ascii="方正小标宋简体" w:eastAsia="方正小标宋简体" w:hAnsi="宋体" w:cs="黑体" w:hint="eastAsia"/>
          <w:bCs/>
          <w:color w:val="FF0000"/>
          <w:sz w:val="36"/>
          <w:szCs w:val="36"/>
        </w:rPr>
        <w:t>南京建设新成就</w:t>
      </w:r>
    </w:p>
    <w:p w:rsidR="002D4D06" w:rsidRPr="00AF4DD1" w:rsidRDefault="00CF5F12">
      <w:pPr>
        <w:jc w:val="center"/>
        <w:rPr>
          <w:rFonts w:ascii="仿宋_GB2312" w:eastAsia="仿宋_GB2312" w:hAnsiTheme="majorEastAsia" w:cs="楷体"/>
          <w:color w:val="000000"/>
          <w:kern w:val="0"/>
          <w:sz w:val="28"/>
          <w:szCs w:val="28"/>
        </w:rPr>
      </w:pPr>
      <w:r w:rsidRP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制作者：李卓修 牛明月 伍蓉 徐杰 张雯昕</w:t>
      </w:r>
    </w:p>
    <w:p w:rsidR="00E13A06" w:rsidRDefault="00E13A06" w:rsidP="00AF4DD1">
      <w:pPr>
        <w:spacing w:line="540" w:lineRule="exact"/>
        <w:ind w:firstLineChars="200" w:firstLine="560"/>
        <w:rPr>
          <w:rFonts w:ascii="仿宋_GB2312" w:eastAsia="仿宋_GB2312" w:hAnsiTheme="majorEastAsia" w:cs="楷体"/>
          <w:color w:val="000000"/>
          <w:kern w:val="0"/>
          <w:sz w:val="28"/>
          <w:szCs w:val="28"/>
        </w:rPr>
      </w:pPr>
      <w:r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为学习贯彻党的十九大精神，加深理解党的十八大以来党和国家统筹推进“五位一体”总体布局，</w:t>
      </w:r>
      <w:r w:rsidR="00CF5F12" w:rsidRPr="00AF4DD1">
        <w:rPr>
          <w:rFonts w:ascii="仿宋_GB2312" w:eastAsia="仿宋_GB2312" w:hAnsiTheme="majorEastAsia" w:cs="楷体"/>
          <w:color w:val="000000"/>
          <w:kern w:val="0"/>
          <w:sz w:val="28"/>
          <w:szCs w:val="28"/>
        </w:rPr>
        <w:t>201</w:t>
      </w:r>
      <w:r w:rsidR="00CF5F12" w:rsidRP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8年</w:t>
      </w:r>
      <w:r w:rsidR="00CF5F12" w:rsidRPr="00AF4DD1">
        <w:rPr>
          <w:rFonts w:ascii="仿宋_GB2312" w:eastAsia="仿宋_GB2312" w:hAnsiTheme="majorEastAsia" w:cs="楷体"/>
          <w:color w:val="000000"/>
          <w:kern w:val="0"/>
          <w:sz w:val="28"/>
          <w:szCs w:val="28"/>
        </w:rPr>
        <w:t>5</w:t>
      </w:r>
      <w:r w:rsidR="00CF5F12" w:rsidRP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月9</w:t>
      </w:r>
      <w:r w:rsid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日</w:t>
      </w:r>
      <w:r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，我校</w:t>
      </w:r>
      <w:r w:rsidR="00CF5F12" w:rsidRP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16会计</w:t>
      </w:r>
      <w:r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学</w:t>
      </w:r>
      <w:r w:rsidR="00CF5F12" w:rsidRP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2班</w:t>
      </w:r>
      <w:r w:rsid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等40名</w:t>
      </w:r>
      <w:r w:rsidR="00CF5F12" w:rsidRP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学生参加了马克思主义学院组织的“学习仙林网格化管理</w:t>
      </w:r>
      <w:r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，</w:t>
      </w:r>
      <w:r w:rsidR="00CF5F12" w:rsidRP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感悟</w:t>
      </w:r>
      <w:r w:rsidR="00E55B18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南京建设新成就</w:t>
      </w:r>
      <w:r w:rsidR="00CF5F12" w:rsidRP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”为主题的实践教学活动。</w:t>
      </w:r>
    </w:p>
    <w:p w:rsidR="002D4D06" w:rsidRPr="00AF4DD1" w:rsidRDefault="00AF4DD1" w:rsidP="00AF4DD1">
      <w:pPr>
        <w:spacing w:line="540" w:lineRule="exact"/>
        <w:ind w:firstLineChars="200" w:firstLine="560"/>
        <w:rPr>
          <w:rFonts w:ascii="仿宋_GB2312" w:eastAsia="仿宋_GB2312" w:hAnsiTheme="majorEastAsia" w:cs="楷体"/>
          <w:color w:val="000000"/>
          <w:kern w:val="0"/>
          <w:sz w:val="28"/>
          <w:szCs w:val="28"/>
        </w:rPr>
      </w:pPr>
      <w:r>
        <w:rPr>
          <w:rFonts w:ascii="仿宋_GB2312" w:eastAsia="仿宋_GB2312" w:hAnsiTheme="majorEastAsia" w:cs="楷体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2908935</wp:posOffset>
            </wp:positionV>
            <wp:extent cx="2841625" cy="2133600"/>
            <wp:effectExtent l="19050" t="0" r="0" b="0"/>
            <wp:wrapSquare wrapText="bothSides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F12" w:rsidRPr="00AF4DD1">
        <w:rPr>
          <w:rFonts w:ascii="仿宋_GB2312" w:eastAsia="仿宋_GB2312" w:hAnsiTheme="majorEastAsia" w:cs="楷体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805180</wp:posOffset>
            </wp:positionV>
            <wp:extent cx="2520315" cy="1890395"/>
            <wp:effectExtent l="0" t="0" r="9525" b="14605"/>
            <wp:wrapSquare wrapText="bothSides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F12" w:rsidRP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栖霞区仙林街道坐落于风景秀丽的南京紫金山东麓，是南京市仙林大学城核心区，是栖霞区委、区政府的所在地。面积</w:t>
      </w:r>
      <w:r w:rsidR="00CF5F12" w:rsidRPr="00AF4DD1">
        <w:rPr>
          <w:rFonts w:ascii="仿宋_GB2312" w:eastAsia="仿宋_GB2312" w:hAnsiTheme="majorEastAsia" w:cs="楷体"/>
          <w:color w:val="000000"/>
          <w:kern w:val="0"/>
          <w:sz w:val="28"/>
          <w:szCs w:val="28"/>
        </w:rPr>
        <w:t>32.67</w:t>
      </w:r>
      <w:r w:rsidR="00CF5F12" w:rsidRP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平方公里，拥有南京大学、南京师范大学、南京财经大学、南京邮电大学、南京中医药大学、南京森林警察学院等高校</w:t>
      </w:r>
      <w:r w:rsidR="00CF5F12" w:rsidRPr="00AF4DD1">
        <w:rPr>
          <w:rFonts w:ascii="仿宋_GB2312" w:eastAsia="仿宋_GB2312" w:hAnsiTheme="majorEastAsia" w:cs="楷体"/>
          <w:color w:val="000000"/>
          <w:kern w:val="0"/>
          <w:sz w:val="28"/>
          <w:szCs w:val="28"/>
        </w:rPr>
        <w:t>12</w:t>
      </w:r>
      <w:r w:rsidR="00CF5F12" w:rsidRP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所，</w:t>
      </w:r>
      <w:r w:rsidR="00CF5F12" w:rsidRPr="00AF4DD1">
        <w:rPr>
          <w:rFonts w:ascii="仿宋_GB2312" w:eastAsia="仿宋_GB2312" w:hAnsiTheme="majorEastAsia" w:cs="楷体"/>
          <w:color w:val="000000"/>
          <w:kern w:val="0"/>
          <w:sz w:val="28"/>
          <w:szCs w:val="28"/>
        </w:rPr>
        <w:t>1</w:t>
      </w:r>
      <w:r w:rsidR="00CF5F12" w:rsidRP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个经适房小区，</w:t>
      </w:r>
      <w:r w:rsidR="00CF5F12" w:rsidRPr="00AF4DD1">
        <w:rPr>
          <w:rFonts w:ascii="仿宋_GB2312" w:eastAsia="仿宋_GB2312" w:hAnsiTheme="majorEastAsia" w:cs="楷体"/>
          <w:color w:val="000000"/>
          <w:kern w:val="0"/>
          <w:sz w:val="28"/>
          <w:szCs w:val="28"/>
        </w:rPr>
        <w:t>27</w:t>
      </w:r>
      <w:r w:rsidR="00CF5F12" w:rsidRP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个商品房小区，总人口</w:t>
      </w:r>
      <w:r w:rsidR="00CF5F12" w:rsidRPr="00AF4DD1">
        <w:rPr>
          <w:rFonts w:ascii="仿宋_GB2312" w:eastAsia="仿宋_GB2312" w:hAnsiTheme="majorEastAsia" w:cs="楷体"/>
          <w:color w:val="000000"/>
          <w:kern w:val="0"/>
          <w:sz w:val="28"/>
          <w:szCs w:val="28"/>
        </w:rPr>
        <w:t>20</w:t>
      </w:r>
      <w:r w:rsidR="00CF5F12" w:rsidRP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万人，高校师生近</w:t>
      </w:r>
      <w:r w:rsidR="00CF5F12" w:rsidRPr="00AF4DD1">
        <w:rPr>
          <w:rFonts w:ascii="仿宋_GB2312" w:eastAsia="仿宋_GB2312" w:hAnsiTheme="majorEastAsia" w:cs="楷体"/>
          <w:color w:val="000000"/>
          <w:kern w:val="0"/>
          <w:sz w:val="28"/>
          <w:szCs w:val="28"/>
        </w:rPr>
        <w:t>15</w:t>
      </w:r>
      <w:r w:rsidR="00CF5F12" w:rsidRP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万人。</w:t>
      </w:r>
    </w:p>
    <w:p w:rsidR="002D4D06" w:rsidRPr="00AF4DD1" w:rsidRDefault="00CF5F12" w:rsidP="00AF4DD1">
      <w:pPr>
        <w:spacing w:line="540" w:lineRule="exact"/>
        <w:ind w:firstLineChars="200" w:firstLine="560"/>
        <w:rPr>
          <w:rFonts w:ascii="仿宋_GB2312" w:eastAsia="仿宋_GB2312" w:hAnsiTheme="majorEastAsia" w:cs="楷体"/>
          <w:color w:val="000000"/>
          <w:kern w:val="0"/>
          <w:sz w:val="28"/>
          <w:szCs w:val="28"/>
        </w:rPr>
      </w:pPr>
      <w:r w:rsidRP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近年来，仙林街道在区委区政府和大学城管委会的领导下，以城市基层党建为统领，以网格化为工作机制，创新实施 “六化融合”社会治理，统筹推进五个建设各项工作齐头并进，协调</w:t>
      </w:r>
      <w:r w:rsidRP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lastRenderedPageBreak/>
        <w:t>发展。近三年，地区生产总值年均增幅保持在9%以上，2017年地区生产总值突破100亿元大关。仙林街道不断加强社会建设，积极实践社会服务创新，推</w:t>
      </w:r>
      <w:r w:rsidRPr="00AF4DD1">
        <w:rPr>
          <w:rFonts w:ascii="仿宋_GB2312" w:eastAsia="仿宋_GB2312" w:hAnsiTheme="majorEastAsia" w:cs="楷体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535940</wp:posOffset>
            </wp:positionV>
            <wp:extent cx="2570480" cy="1948815"/>
            <wp:effectExtent l="0" t="0" r="5080" b="1905"/>
            <wp:wrapTight wrapText="bothSides">
              <wp:wrapPolygon edited="0">
                <wp:start x="0" y="0"/>
                <wp:lineTo x="0" y="21452"/>
                <wp:lineTo x="21515" y="21452"/>
                <wp:lineTo x="21515" y="0"/>
                <wp:lineTo x="0" y="0"/>
              </wp:wrapPolygon>
            </wp:wrapTight>
            <wp:docPr id="4" name="图片 4" descr="C:\Users\225566\Desktop\IMG_0946.JPGIMG_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225566\Desktop\IMG_0946.JPGIMG_09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进网格化社会服务路径，形成了以“网格连心、服务为先、多元联动、协同发展”为主要内容的网格化社会服务“仙林模式”，取得了明显成效。街道荣获</w:t>
      </w:r>
      <w:r w:rsid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“全国先进基层党组织”、</w:t>
      </w:r>
      <w:r w:rsidRP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“全国社会管理体制创新优秀成果奖”、“中国幸福城市社会管理创新最佳实践案例”等诸多荣誉称号。</w:t>
      </w:r>
    </w:p>
    <w:p w:rsidR="002D4D06" w:rsidRPr="00AF4DD1" w:rsidRDefault="00CF5F12" w:rsidP="00CF5F12">
      <w:pPr>
        <w:widowControl/>
        <w:spacing w:line="540" w:lineRule="exact"/>
        <w:ind w:firstLineChars="200" w:firstLine="560"/>
        <w:jc w:val="left"/>
        <w:rPr>
          <w:rFonts w:ascii="仿宋_GB2312" w:eastAsia="仿宋_GB2312" w:hAnsiTheme="majorEastAsia" w:cs="楷体"/>
          <w:color w:val="000000"/>
          <w:kern w:val="0"/>
          <w:sz w:val="28"/>
          <w:szCs w:val="28"/>
        </w:rPr>
      </w:pPr>
      <w:r w:rsidRP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当天，我们认真参观了仙林街道“仙林模式”展览馆。大家在街道工作人员的带领下参观了“网格化”党建模式和社会服务展厅，认真学习了仙林街道在“编织一张网络”、“强化两个保障”、“创新三项机制”、“采取四种方法”、“凝聚五方力量”、“提升六大服务”等方面的党建经验和创新做法。通过馆内工作人员的解读和馆内陈列的一幅幅图片、一段段文字，我们第一次实地接触到了仙林的网格化管理和“六化融合”治理模式，认识到仙林街道的网络社会化服务不仅是一种服务观念的创新，还是一种社会服务管理成功的体现，仙林街道通过三级体系、四个理念、六化融合、十联齐发等，编织出一张网格，强基固本，让“有空白区”到“无盲区”，并创新三项机制，让党员干部由“忙事务”到“勤服务”，最终使得管理机制扁平化，党建机制区域化。</w:t>
      </w:r>
    </w:p>
    <w:p w:rsidR="002D4D06" w:rsidRPr="00AF4DD1" w:rsidRDefault="00CF5F12" w:rsidP="00AF4DD1">
      <w:pPr>
        <w:spacing w:line="540" w:lineRule="exact"/>
        <w:ind w:firstLineChars="200" w:firstLine="560"/>
        <w:rPr>
          <w:rFonts w:ascii="仿宋_GB2312" w:eastAsia="仿宋_GB2312" w:hAnsiTheme="majorEastAsia" w:cs="楷体"/>
          <w:color w:val="000000"/>
          <w:kern w:val="0"/>
          <w:sz w:val="28"/>
          <w:szCs w:val="28"/>
        </w:rPr>
      </w:pPr>
      <w:r w:rsidRP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通过参观学习，大家开阔了视野，拓展了思路，纷纷表示回到学校后一定要做好学习成果的消化吸收。虽然我们对我国社会建设发展动态把握和理解存在一定的困难，但是通过参观学习，我们进一步加</w:t>
      </w:r>
      <w:r w:rsidRP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lastRenderedPageBreak/>
        <w:t>深了对“网格化管理，‘六化融合’治理”的理解，我们亲身体会，在展厅获得大量真实的第一手资料，进一步增强对“国家治理体系和治理能力现代化”建设的认识与理解。这是一次受益匪浅、</w:t>
      </w:r>
      <w:r w:rsid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收获满满</w:t>
      </w:r>
      <w:r w:rsidRPr="00AF4DD1">
        <w:rPr>
          <w:rFonts w:ascii="仿宋_GB2312" w:eastAsia="仿宋_GB2312" w:hAnsiTheme="majorEastAsia" w:cs="楷体" w:hint="eastAsia"/>
          <w:color w:val="000000"/>
          <w:kern w:val="0"/>
          <w:sz w:val="28"/>
          <w:szCs w:val="28"/>
        </w:rPr>
        <w:t>的实践教学活动。</w:t>
      </w:r>
    </w:p>
    <w:p w:rsidR="002D4D06" w:rsidRDefault="00CF5F12">
      <w:pPr>
        <w:widowControl/>
        <w:jc w:val="center"/>
        <w:rPr>
          <w:rFonts w:ascii="宋体" w:cs="宋体"/>
          <w:kern w:val="0"/>
          <w:sz w:val="24"/>
        </w:rPr>
      </w:pPr>
      <w:r>
        <w:rPr>
          <w:rFonts w:ascii="宋体" w:cs="宋体"/>
          <w:noProof/>
          <w:kern w:val="0"/>
          <w:sz w:val="24"/>
        </w:rPr>
        <w:drawing>
          <wp:inline distT="0" distB="0" distL="114300" distR="114300">
            <wp:extent cx="4963795" cy="3723640"/>
            <wp:effectExtent l="0" t="0" r="4445" b="10160"/>
            <wp:docPr id="6" name="图片 1" descr="C:\Users\225566\Desktop\5908BE9A0F11016188CA5EBFC16086EA.png5908BE9A0F11016188CA5EBFC16086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225566\Desktop\5908BE9A0F11016188CA5EBFC16086EA.png5908BE9A0F11016188CA5EBFC16086E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D4D06" w:rsidRDefault="002D4D06">
      <w:pPr>
        <w:ind w:firstLineChars="200" w:firstLine="562"/>
        <w:rPr>
          <w:rFonts w:ascii="楷体" w:eastAsia="楷体" w:hAnsi="楷体"/>
          <w:b/>
          <w:sz w:val="28"/>
          <w:szCs w:val="28"/>
        </w:rPr>
      </w:pPr>
    </w:p>
    <w:p w:rsidR="002D4D06" w:rsidRDefault="00CF5F12">
      <w:pPr>
        <w:ind w:firstLineChars="500" w:firstLine="1405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 xml:space="preserve">                               指导教师：葛维东</w:t>
      </w:r>
    </w:p>
    <w:sectPr w:rsidR="002D4D06" w:rsidSect="002D4D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</w:compat>
  <w:rsids>
    <w:rsidRoot w:val="00364585"/>
    <w:rsid w:val="001C43CE"/>
    <w:rsid w:val="002006B3"/>
    <w:rsid w:val="00225CC1"/>
    <w:rsid w:val="002D4D06"/>
    <w:rsid w:val="002E3E90"/>
    <w:rsid w:val="00364585"/>
    <w:rsid w:val="00364700"/>
    <w:rsid w:val="003C611A"/>
    <w:rsid w:val="00466B11"/>
    <w:rsid w:val="00544892"/>
    <w:rsid w:val="00544E2C"/>
    <w:rsid w:val="00603EF2"/>
    <w:rsid w:val="006D2CC8"/>
    <w:rsid w:val="00743DB2"/>
    <w:rsid w:val="00755EEC"/>
    <w:rsid w:val="00812040"/>
    <w:rsid w:val="008708CD"/>
    <w:rsid w:val="0088233D"/>
    <w:rsid w:val="00A413F2"/>
    <w:rsid w:val="00A75356"/>
    <w:rsid w:val="00AF4DD1"/>
    <w:rsid w:val="00B357CE"/>
    <w:rsid w:val="00C36B10"/>
    <w:rsid w:val="00C629D5"/>
    <w:rsid w:val="00CD0DC7"/>
    <w:rsid w:val="00CF5F12"/>
    <w:rsid w:val="00D6543A"/>
    <w:rsid w:val="00D80EF0"/>
    <w:rsid w:val="00E13A06"/>
    <w:rsid w:val="00E55B18"/>
    <w:rsid w:val="00FB211F"/>
    <w:rsid w:val="0C7565A8"/>
    <w:rsid w:val="16747F0C"/>
    <w:rsid w:val="17593B11"/>
    <w:rsid w:val="1BEC1CE1"/>
    <w:rsid w:val="2E890B6B"/>
    <w:rsid w:val="49303C2F"/>
    <w:rsid w:val="61063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D0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2D4D06"/>
    <w:rPr>
      <w:sz w:val="18"/>
      <w:szCs w:val="18"/>
    </w:rPr>
  </w:style>
  <w:style w:type="paragraph" w:styleId="a4">
    <w:name w:val="footer"/>
    <w:basedOn w:val="a"/>
    <w:link w:val="Char0"/>
    <w:uiPriority w:val="99"/>
    <w:rsid w:val="002D4D06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a5">
    <w:name w:val="header"/>
    <w:basedOn w:val="a"/>
    <w:link w:val="Char1"/>
    <w:uiPriority w:val="99"/>
    <w:qFormat/>
    <w:rsid w:val="002D4D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locked/>
    <w:rsid w:val="002D4D06"/>
    <w:rPr>
      <w:rFonts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sid w:val="002D4D06"/>
    <w:rPr>
      <w:rFonts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2D4D06"/>
    <w:rPr>
      <w:rFonts w:ascii="Times New Roman" w:eastAsia="宋体" w:hAnsi="Times New Roman" w:cs="Times New Roman"/>
      <w:sz w:val="18"/>
      <w:szCs w:val="18"/>
    </w:rPr>
  </w:style>
  <w:style w:type="paragraph" w:customStyle="1" w:styleId="p0">
    <w:name w:val="p0"/>
    <w:basedOn w:val="a"/>
    <w:qFormat/>
    <w:rsid w:val="00AF4DD1"/>
    <w:pPr>
      <w:widowControl/>
    </w:pPr>
    <w:rPr>
      <w:rFonts w:asciiTheme="minorHAnsi" w:eastAsiaTheme="minorEastAsia" w:hAnsiTheme="minorHAnsi" w:cstheme="minorBidi"/>
      <w:kern w:val="0"/>
      <w:szCs w:val="21"/>
    </w:rPr>
  </w:style>
  <w:style w:type="paragraph" w:customStyle="1" w:styleId="p17">
    <w:name w:val="p17"/>
    <w:basedOn w:val="a"/>
    <w:rsid w:val="00AF4DD1"/>
    <w:pPr>
      <w:widowControl/>
      <w:spacing w:before="100" w:after="100"/>
      <w:jc w:val="left"/>
    </w:pPr>
    <w:rPr>
      <w:rFonts w:ascii="宋体" w:eastAsiaTheme="minorEastAsia" w:hAnsi="宋体" w:cs="宋体"/>
      <w:kern w:val="0"/>
      <w:sz w:val="24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181</Words>
  <Characters>1037</Characters>
  <Application>Microsoft Office Word</Application>
  <DocSecurity>0</DocSecurity>
  <Lines>8</Lines>
  <Paragraphs>2</Paragraphs>
  <ScaleCrop>false</ScaleCrop>
  <Company/>
  <LinksUpToDate>false</LinksUpToDate>
  <CharactersWithSpaces>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14</cp:revision>
  <dcterms:created xsi:type="dcterms:W3CDTF">2017-05-14T08:57:00Z</dcterms:created>
  <dcterms:modified xsi:type="dcterms:W3CDTF">2018-05-11T08:06:00Z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2052-10.1.0.7346</vt:lpwstr>
  </property>
</Properties>
</file>